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43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52" w:type="dxa"/>
        </w:tblCellMar>
        <w:tblLook w:val="0000"/>
      </w:tblPr>
      <w:tblGrid>
        <w:gridCol w:w="510"/>
        <w:gridCol w:w="4184"/>
        <w:gridCol w:w="2765"/>
        <w:gridCol w:w="793"/>
        <w:gridCol w:w="950"/>
        <w:gridCol w:w="852"/>
        <w:gridCol w:w="954"/>
        <w:gridCol w:w="857"/>
        <w:gridCol w:w="1460"/>
      </w:tblGrid>
      <w:tr w:rsidR="009D1C37">
        <w:tc>
          <w:tcPr>
            <w:tcW w:w="511" w:type="dxa"/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246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</w:p>
          <w:p w:rsidR="009D1C37" w:rsidRDefault="009D1C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  <w:p w:rsidR="009D1C37" w:rsidRDefault="009D1C37">
            <w:pPr>
              <w:jc w:val="center"/>
              <w:rPr>
                <w:b/>
                <w:bCs/>
              </w:rPr>
            </w:pPr>
          </w:p>
        </w:tc>
        <w:tc>
          <w:tcPr>
            <w:tcW w:w="2791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artykułu (spełniające wymogi Zamawiającego) oferowanego przez Wykonawcę (ew. marka, typ, parametry oraz numer katalogowy)</w:t>
            </w:r>
          </w:p>
        </w:tc>
        <w:tc>
          <w:tcPr>
            <w:tcW w:w="795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  <w:p w:rsidR="009D1C37" w:rsidRDefault="009D1C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959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56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9D1C37" w:rsidRDefault="009D1C3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netto.</w:t>
            </w:r>
          </w:p>
        </w:tc>
        <w:tc>
          <w:tcPr>
            <w:tcW w:w="959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9D1C37" w:rsidRDefault="009D1C3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brutto</w:t>
            </w:r>
          </w:p>
        </w:tc>
        <w:tc>
          <w:tcPr>
            <w:tcW w:w="735" w:type="dxa"/>
            <w:tcBorders>
              <w:lef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</w:t>
            </w:r>
          </w:p>
          <w:p w:rsidR="009D1C37" w:rsidRDefault="009D1C37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VAT%</w:t>
            </w:r>
          </w:p>
        </w:tc>
        <w:tc>
          <w:tcPr>
            <w:tcW w:w="1473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CCFFFF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 w:rsidR="009D1C37" w:rsidRDefault="009D1C37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(oblicz 5 x 6)</w:t>
            </w:r>
          </w:p>
        </w:tc>
      </w:tr>
      <w:tr w:rsidR="009D1C37">
        <w:trPr>
          <w:trHeight w:val="349"/>
        </w:trPr>
        <w:tc>
          <w:tcPr>
            <w:tcW w:w="511" w:type="dxa"/>
            <w:shd w:val="clear" w:color="auto" w:fill="FFFF99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left w:val="single" w:sz="4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left w:val="single" w:sz="4" w:space="0" w:color="000001"/>
              <w:right w:val="double" w:sz="2" w:space="0" w:color="000001"/>
            </w:tcBorders>
            <w:shd w:val="clear" w:color="auto" w:fill="FFFF99"/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D1C37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Sterylny zestaw do cewnikowania pęcherza moczowego Skład zestawu: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-1. 1 x serweta, nieprzylepna, barierowa z włókniny PP+PE w rozmiarze 45 cm x 75 cm, o gramaturze 55g/m2 , stanowiąca  owinięcie zestawu.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2. 4 x tupfery gazowe, wielkości śliwki ze 100% bawełnianej gazy, 20 nitkowej – rozmiar po rozwinięciu  około 20 x 20 cm 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3. 1 x żel nawilżający 2,7 g- niemineralny - obojętny - nietłusty - hydrofilny oraz płynny - 2,7 g - sterylizacja za pomocą promieniowania gamma.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4. 1 x ampułka ze sterylną wodą 20 ml; destylowana, sterylna woda, przeznaczona do napełniania balonika cewnika urologicznego.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5. 1 x igła podskórna różowa 18 G 1 1/2 (1,2 x 40 mm) ( zapakowana).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6. 5 x kompresy gazowe 7,5 cm x 7,5 cm, 17n 8w ze 100 % bawełnianej gazy higroskopijnej.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7. 1 x serweta nieprzylepna, barierowa z włókniny PP+PE  w rozmiarze 75 cm x 90 cm z centralnym otworem 10 cm o gramaturze 55g/m2 szt.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8. 1 x strzykawka Luer 20 ml ( zapakowana).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9. 1 x plastikowe kleszczyki Kocher 14 cm.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10. 1 x plastikowa pęseta do opatrunków 12,5 cm 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 xml:space="preserve">11. 1 x para lateksowych rękawic diagnostycznych, bezpudrowych, rozmiar M – zapakowane, z wywiniętym mankietem .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Zestaw zapakowany w opakowanie typu blister , w kształcie tacki z  1  wgłębieniem           ( o przybliżonej pojemności 750 ml)  , która  może służyć jako nerka. Na opakowaniu samoprzylepna naklejka do wklejenia do dokumentacji pacjenta. </w:t>
            </w:r>
          </w:p>
          <w:p w:rsidR="009D1C37" w:rsidRDefault="009D1C37">
            <w:pPr>
              <w:snapToGrid w:val="0"/>
            </w:pP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</w:tr>
      <w:tr w:rsidR="009D1C37">
        <w:trPr>
          <w:trHeight w:val="402"/>
        </w:trPr>
        <w:tc>
          <w:tcPr>
            <w:tcW w:w="511" w:type="dxa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 xml:space="preserve">Sterylny zestaw do zdejmowania szwów:                                        Skład zestawu:         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 xml:space="preserve">1. 1 x ostrze – skalpel  6,5 cm ze stali węglowej - zakrzywione ostrze, bez rączki -  zapakowany. 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2. 3 x tupfery włókninowe, wielkości śliwki (poliester / wiskoza) - 30 g/m² - rozmiar po rozwinięciu około 19 cm x 20.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 xml:space="preserve">3. 1 x metalowa pęseta Adson 12 cm. 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 xml:space="preserve">4. 1 x plastikowa pęseta zielona 12,5 cm                                                </w:t>
            </w:r>
          </w:p>
          <w:p w:rsidR="009D1C37" w:rsidRDefault="009D1C37">
            <w:pPr>
              <w:snapToGrid w:val="0"/>
            </w:pPr>
            <w:r>
              <w:rPr>
                <w:sz w:val="22"/>
                <w:szCs w:val="22"/>
              </w:rPr>
              <w:t>Opakowanie tacka typu blister z 1 wgłębieniem na płyny,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może posłużyć jako pojemnik na odpadki. 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left w:w="73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</w:tr>
      <w:tr w:rsidR="009D1C37">
        <w:trPr>
          <w:trHeight w:val="514"/>
        </w:trPr>
        <w:tc>
          <w:tcPr>
            <w:tcW w:w="10158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netto</w:t>
            </w:r>
            <w:r>
              <w:rPr>
                <w:sz w:val="22"/>
                <w:szCs w:val="22"/>
              </w:rPr>
              <w:t xml:space="preserve"> pakietu nr 3 (poz. 1-2)</w:t>
            </w:r>
          </w:p>
        </w:tc>
        <w:tc>
          <w:tcPr>
            <w:tcW w:w="3167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</w:tr>
      <w:tr w:rsidR="009D1C37">
        <w:trPr>
          <w:trHeight w:val="564"/>
        </w:trPr>
        <w:tc>
          <w:tcPr>
            <w:tcW w:w="10158" w:type="dxa"/>
            <w:gridSpan w:val="6"/>
            <w:tcBorders>
              <w:top w:val="single" w:sz="4" w:space="0" w:color="000001"/>
              <w:bottom w:val="single" w:sz="4" w:space="0" w:color="000001"/>
            </w:tcBorders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podatku VAT</w:t>
            </w:r>
            <w:r>
              <w:rPr>
                <w:sz w:val="22"/>
                <w:szCs w:val="22"/>
              </w:rPr>
              <w:t xml:space="preserve"> pakietu nr 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(razem wartość netto x </w:t>
            </w:r>
            <w:r>
              <w:rPr>
                <w:b/>
                <w:bCs/>
                <w:sz w:val="22"/>
                <w:szCs w:val="22"/>
                <w:shd w:val="clear" w:color="auto" w:fill="FFFF00"/>
              </w:rPr>
              <w:t>…..</w:t>
            </w:r>
            <w:r>
              <w:rPr>
                <w:sz w:val="22"/>
                <w:szCs w:val="22"/>
                <w:shd w:val="clear" w:color="auto" w:fill="FFFF00"/>
              </w:rPr>
              <w:t xml:space="preserve">  %</w:t>
            </w:r>
            <w:r>
              <w:rPr>
                <w:sz w:val="22"/>
                <w:szCs w:val="22"/>
              </w:rPr>
              <w:t xml:space="preserve"> VAT)</w:t>
            </w:r>
          </w:p>
        </w:tc>
        <w:tc>
          <w:tcPr>
            <w:tcW w:w="3167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</w:pPr>
          </w:p>
        </w:tc>
      </w:tr>
      <w:tr w:rsidR="009D1C37">
        <w:trPr>
          <w:trHeight w:val="701"/>
        </w:trPr>
        <w:tc>
          <w:tcPr>
            <w:tcW w:w="10158" w:type="dxa"/>
            <w:gridSpan w:val="6"/>
            <w:tcBorders>
              <w:top w:val="single" w:sz="4" w:space="0" w:color="000001"/>
            </w:tcBorders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Razem wartość brutto</w:t>
            </w:r>
            <w:r>
              <w:rPr>
                <w:sz w:val="22"/>
                <w:szCs w:val="22"/>
              </w:rPr>
              <w:t xml:space="preserve"> pakietu nr 3 (razem wartość netto + razem wartość podatku VAT)</w:t>
            </w:r>
          </w:p>
        </w:tc>
        <w:tc>
          <w:tcPr>
            <w:tcW w:w="3167" w:type="dxa"/>
            <w:gridSpan w:val="3"/>
            <w:tcBorders>
              <w:left w:val="double" w:sz="2" w:space="0" w:color="000001"/>
              <w:right w:val="double" w:sz="2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9D1C37" w:rsidRDefault="009D1C3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9D1C37" w:rsidRDefault="009D1C37"/>
    <w:p w:rsidR="009D1C37" w:rsidRDefault="009D1C37"/>
    <w:p w:rsidR="009D1C37" w:rsidRDefault="009D1C37" w:rsidP="00262A00"/>
    <w:p w:rsidR="009D1C37" w:rsidRDefault="009D1C37" w:rsidP="00262A00">
      <w:r>
        <w:t>_________________________                                                                                                     _________________________________________</w:t>
      </w:r>
    </w:p>
    <w:p w:rsidR="009D1C37" w:rsidRPr="00F90758" w:rsidRDefault="009D1C37" w:rsidP="00262A00">
      <w:pPr>
        <w:rPr>
          <w:sz w:val="22"/>
          <w:szCs w:val="22"/>
        </w:rPr>
      </w:pPr>
      <w:r w:rsidRPr="00F90758">
        <w:rPr>
          <w:sz w:val="22"/>
          <w:szCs w:val="22"/>
        </w:rPr>
        <w:t xml:space="preserve">      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(podpisy uprawnionych przedstawicieli Wykonawcy)</w:t>
      </w:r>
    </w:p>
    <w:p w:rsidR="009D1C37" w:rsidRDefault="009D1C37" w:rsidP="00262A0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9D1C37" w:rsidRDefault="009D1C37" w:rsidP="00262A0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9D1C37" w:rsidRDefault="009D1C37" w:rsidP="00262A0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Instrukcja wypełniania formularza cenowego: </w:t>
      </w:r>
    </w:p>
    <w:p w:rsidR="009D1C37" w:rsidRDefault="009D1C37" w:rsidP="00262A00">
      <w:pPr>
        <w:autoSpaceDE w:val="0"/>
        <w:autoSpaceDN w:val="0"/>
        <w:adjustRightInd w:val="0"/>
        <w:rPr>
          <w:rFonts w:ascii="Mangal" w:hAnsi="Lucida Sans Unicode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● Wykonawca wypełnia (zgodnie z wyszczególnieniem) wszystkie pozycje kolumn nr 3, 6, 7, 8 i 9 a także </w:t>
      </w:r>
      <w:r>
        <w:rPr>
          <w:rFonts w:ascii="Mangal" w:hAnsi="Lucida Sans Unicode" w:cs="Mangal"/>
          <w:color w:val="auto"/>
          <w:sz w:val="20"/>
          <w:szCs w:val="20"/>
        </w:rPr>
        <w:t>wykropkowane miejsca odnosz</w:t>
      </w:r>
      <w:r>
        <w:rPr>
          <w:rFonts w:ascii="Mangal" w:hAnsi="Lucida Sans Unicode" w:cs="Lucida Sans Unicode"/>
          <w:color w:val="auto"/>
          <w:sz w:val="20"/>
          <w:szCs w:val="20"/>
        </w:rPr>
        <w:t>ą</w:t>
      </w:r>
      <w:r>
        <w:rPr>
          <w:rFonts w:ascii="Mangal" w:hAnsi="Lucida Sans Unicode" w:cs="Mangal"/>
          <w:color w:val="auto"/>
          <w:sz w:val="20"/>
          <w:szCs w:val="20"/>
        </w:rPr>
        <w:t>ce si</w:t>
      </w:r>
      <w:r>
        <w:rPr>
          <w:rFonts w:ascii="Mangal" w:hAnsi="Lucida Sans Unicode" w:cs="Lucida Sans Unicode"/>
          <w:color w:val="auto"/>
          <w:sz w:val="20"/>
          <w:szCs w:val="20"/>
        </w:rPr>
        <w:t>ę</w:t>
      </w:r>
      <w:r>
        <w:rPr>
          <w:rFonts w:ascii="Mangal" w:hAnsi="Lucida Sans Unicode" w:cs="Mangal"/>
          <w:color w:val="auto"/>
          <w:sz w:val="20"/>
          <w:szCs w:val="20"/>
        </w:rPr>
        <w:t xml:space="preserve"> do stawki podatku VAT, razem warto</w:t>
      </w:r>
      <w:r>
        <w:rPr>
          <w:rFonts w:ascii="Mangal" w:hAnsi="Lucida Sans Unicode" w:cs="Lucida Sans Unicode"/>
          <w:color w:val="auto"/>
          <w:sz w:val="20"/>
          <w:szCs w:val="20"/>
        </w:rPr>
        <w:t>ś</w:t>
      </w:r>
      <w:r>
        <w:rPr>
          <w:rFonts w:ascii="Mangal" w:hAnsi="Lucida Sans Unicode" w:cs="Mangal"/>
          <w:color w:val="auto"/>
          <w:sz w:val="20"/>
          <w:szCs w:val="20"/>
        </w:rPr>
        <w:t>ci netto, VAT i brutto zgodnie z postanowieniami SIWZ.</w:t>
      </w:r>
    </w:p>
    <w:sectPr w:rsidR="009D1C37" w:rsidSect="0070558C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37" w:rsidRDefault="009D1C37" w:rsidP="00EA42A6">
      <w:r>
        <w:separator/>
      </w:r>
    </w:p>
  </w:endnote>
  <w:endnote w:type="continuationSeparator" w:id="0">
    <w:p w:rsidR="009D1C37" w:rsidRDefault="009D1C37" w:rsidP="00EA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37" w:rsidRDefault="009D1C37" w:rsidP="00EA42A6">
      <w:r>
        <w:separator/>
      </w:r>
    </w:p>
  </w:footnote>
  <w:footnote w:type="continuationSeparator" w:id="0">
    <w:p w:rsidR="009D1C37" w:rsidRDefault="009D1C37" w:rsidP="00EA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37" w:rsidRDefault="009D1C37" w:rsidP="00796E86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DF0792">
      <w:rPr>
        <w:rFonts w:ascii="Times New Roman" w:hAnsi="Times New Roman" w:cs="Times New Roman"/>
        <w:b/>
        <w:bCs/>
        <w:sz w:val="24"/>
        <w:szCs w:val="24"/>
      </w:rPr>
      <w:t>Pakiet n</w:t>
    </w:r>
    <w:r>
      <w:rPr>
        <w:rFonts w:ascii="Times New Roman" w:hAnsi="Times New Roman" w:cs="Times New Roman"/>
        <w:b/>
        <w:bCs/>
        <w:sz w:val="24"/>
        <w:szCs w:val="24"/>
      </w:rPr>
      <w:t>r 3</w:t>
    </w:r>
    <w:r>
      <w:tab/>
    </w:r>
    <w:r>
      <w:tab/>
    </w:r>
    <w:r>
      <w:tab/>
    </w:r>
    <w:r w:rsidRPr="00DF0792">
      <w:rPr>
        <w:rFonts w:ascii="Times New Roman" w:hAnsi="Times New Roman" w:cs="Times New Roman"/>
        <w:b/>
        <w:bCs/>
      </w:rPr>
      <w:t xml:space="preserve">                                    </w:t>
    </w:r>
    <w:r>
      <w:rPr>
        <w:rFonts w:ascii="Times New Roman" w:hAnsi="Times New Roman" w:cs="Times New Roman"/>
        <w:b/>
        <w:bCs/>
      </w:rPr>
      <w:t xml:space="preserve">      </w:t>
    </w:r>
    <w:r w:rsidRPr="00DF0792">
      <w:rPr>
        <w:rFonts w:ascii="Times New Roman" w:hAnsi="Times New Roman" w:cs="Times New Roman"/>
        <w:b/>
        <w:bCs/>
      </w:rPr>
      <w:t xml:space="preserve"> Formularz cenowy</w:t>
    </w:r>
    <w:r>
      <w:t xml:space="preserve"> </w:t>
    </w:r>
    <w:r>
      <w:tab/>
      <w:t xml:space="preserve">                                    </w:t>
    </w:r>
    <w:r w:rsidRPr="00DF0792">
      <w:rPr>
        <w:rFonts w:ascii="Times New Roman" w:hAnsi="Times New Roman" w:cs="Times New Roman"/>
        <w:b/>
        <w:bCs/>
        <w:sz w:val="24"/>
        <w:szCs w:val="24"/>
      </w:rPr>
      <w:t>Załącznik nr 2 do SIWZ</w:t>
    </w:r>
  </w:p>
  <w:p w:rsidR="009D1C37" w:rsidRPr="00DF0792" w:rsidRDefault="009D1C37" w:rsidP="00796E86">
    <w:pPr>
      <w:pStyle w:val="Tretekstu"/>
      <w:rPr>
        <w:b/>
        <w:bCs/>
        <w:sz w:val="28"/>
        <w:szCs w:val="28"/>
      </w:rPr>
    </w:pPr>
    <w:r>
      <w:tab/>
    </w:r>
    <w:r>
      <w:tab/>
    </w:r>
    <w:r>
      <w:tab/>
    </w:r>
    <w:r>
      <w:tab/>
    </w:r>
    <w:r w:rsidRPr="00DF0792">
      <w:rPr>
        <w:sz w:val="28"/>
        <w:szCs w:val="28"/>
      </w:rPr>
      <w:t xml:space="preserve">                                </w:t>
    </w:r>
    <w:r w:rsidRPr="00DF0792">
      <w:rPr>
        <w:b/>
        <w:bCs/>
        <w:sz w:val="28"/>
        <w:szCs w:val="28"/>
      </w:rPr>
      <w:t>(Opis przedmiotu zamówienia)</w:t>
    </w:r>
  </w:p>
  <w:p w:rsidR="009D1C37" w:rsidRDefault="009D1C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8C"/>
    <w:rsid w:val="00131C51"/>
    <w:rsid w:val="00262A00"/>
    <w:rsid w:val="003939AB"/>
    <w:rsid w:val="00421CBF"/>
    <w:rsid w:val="00475D46"/>
    <w:rsid w:val="00604ED6"/>
    <w:rsid w:val="0070558C"/>
    <w:rsid w:val="00796E86"/>
    <w:rsid w:val="00890791"/>
    <w:rsid w:val="009C07A3"/>
    <w:rsid w:val="009D1C37"/>
    <w:rsid w:val="00B23485"/>
    <w:rsid w:val="00D714E1"/>
    <w:rsid w:val="00D8784B"/>
    <w:rsid w:val="00DA02B2"/>
    <w:rsid w:val="00DF0792"/>
    <w:rsid w:val="00EA42A6"/>
    <w:rsid w:val="00F17D9A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E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70558C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AB"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"/>
    <w:uiPriority w:val="99"/>
    <w:rsid w:val="0070558C"/>
    <w:pPr>
      <w:spacing w:after="140" w:line="288" w:lineRule="auto"/>
    </w:pPr>
  </w:style>
  <w:style w:type="paragraph" w:styleId="List">
    <w:name w:val="List"/>
    <w:basedOn w:val="Tretekstu"/>
    <w:uiPriority w:val="99"/>
    <w:rsid w:val="0070558C"/>
  </w:style>
  <w:style w:type="paragraph" w:styleId="Signature">
    <w:name w:val="Signature"/>
    <w:basedOn w:val="Normal"/>
    <w:link w:val="SignatureChar"/>
    <w:uiPriority w:val="99"/>
    <w:rsid w:val="0070558C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39AB"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70558C"/>
    <w:pPr>
      <w:suppressLineNumbers/>
    </w:pPr>
  </w:style>
  <w:style w:type="paragraph" w:customStyle="1" w:styleId="Zawartotabeli">
    <w:name w:val="Zawartość tabeli"/>
    <w:basedOn w:val="Normal"/>
    <w:uiPriority w:val="99"/>
    <w:rsid w:val="0070558C"/>
  </w:style>
  <w:style w:type="paragraph" w:customStyle="1" w:styleId="Nagwektabeli">
    <w:name w:val="Nagłówek tabeli"/>
    <w:basedOn w:val="Zawartotabeli"/>
    <w:uiPriority w:val="99"/>
    <w:rsid w:val="0070558C"/>
  </w:style>
  <w:style w:type="paragraph" w:styleId="Footer">
    <w:name w:val="footer"/>
    <w:basedOn w:val="Normal"/>
    <w:link w:val="FooterChar"/>
    <w:uiPriority w:val="99"/>
    <w:rsid w:val="00796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426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/>
  <cp:keywords/>
  <dc:description/>
  <cp:lastModifiedBy>Samodzielny Wojewódzki Zespół Publicznych </cp:lastModifiedBy>
  <cp:revision>7</cp:revision>
  <cp:lastPrinted>2017-04-10T10:20:00Z</cp:lastPrinted>
  <dcterms:created xsi:type="dcterms:W3CDTF">2017-04-07T12:56:00Z</dcterms:created>
  <dcterms:modified xsi:type="dcterms:W3CDTF">2017-04-10T10:21:00Z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